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42" w:rsidRPr="00A34973" w:rsidRDefault="00DF6080">
      <w:pPr>
        <w:jc w:val="center"/>
      </w:pPr>
      <w:r w:rsidRPr="00A34973">
        <w:rPr>
          <w:noProof/>
        </w:rPr>
        <w:drawing>
          <wp:inline distT="114300" distB="114300" distL="114300" distR="114300">
            <wp:extent cx="3385332" cy="2881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85332" cy="2881313"/>
                    </a:xfrm>
                    <a:prstGeom prst="rect">
                      <a:avLst/>
                    </a:prstGeom>
                    <a:ln/>
                  </pic:spPr>
                </pic:pic>
              </a:graphicData>
            </a:graphic>
          </wp:inline>
        </w:drawing>
      </w:r>
    </w:p>
    <w:p w:rsidR="00A05442" w:rsidRPr="00A34973" w:rsidRDefault="00A05442">
      <w:pPr>
        <w:jc w:val="center"/>
        <w:rPr>
          <w:rFonts w:ascii="Roboto" w:eastAsia="Roboto" w:hAnsi="Roboto" w:cs="Roboto"/>
        </w:rPr>
      </w:pPr>
    </w:p>
    <w:p w:rsidR="00A05442" w:rsidRPr="00A34973" w:rsidRDefault="00A05442">
      <w:pPr>
        <w:jc w:val="center"/>
        <w:rPr>
          <w:rFonts w:ascii="Roboto" w:eastAsia="Roboto" w:hAnsi="Roboto" w:cs="Roboto"/>
        </w:rPr>
      </w:pPr>
    </w:p>
    <w:p w:rsidR="00A05442" w:rsidRPr="00A34973" w:rsidRDefault="00A05442">
      <w:pPr>
        <w:jc w:val="center"/>
        <w:rPr>
          <w:rFonts w:ascii="Roboto" w:eastAsia="Roboto" w:hAnsi="Roboto" w:cs="Roboto"/>
        </w:rPr>
      </w:pPr>
    </w:p>
    <w:p w:rsidR="00A05442" w:rsidRPr="00A34973" w:rsidRDefault="00A05442">
      <w:pPr>
        <w:jc w:val="center"/>
        <w:rPr>
          <w:rFonts w:ascii="Roboto" w:eastAsia="Roboto" w:hAnsi="Roboto" w:cs="Roboto"/>
        </w:rPr>
      </w:pPr>
    </w:p>
    <w:p w:rsidR="00A05442" w:rsidRPr="00A34973" w:rsidRDefault="00A05442">
      <w:pPr>
        <w:jc w:val="center"/>
        <w:rPr>
          <w:rFonts w:ascii="Roboto" w:eastAsia="Roboto" w:hAnsi="Roboto" w:cs="Roboto"/>
        </w:rPr>
      </w:pPr>
    </w:p>
    <w:p w:rsidR="00A34973" w:rsidRPr="00A34973" w:rsidRDefault="00A34973">
      <w:pPr>
        <w:jc w:val="center"/>
        <w:rPr>
          <w:rFonts w:ascii="Roboto" w:eastAsia="Roboto" w:hAnsi="Roboto" w:cs="Roboto"/>
          <w:color w:val="073763"/>
          <w:sz w:val="72"/>
          <w:szCs w:val="72"/>
        </w:rPr>
      </w:pPr>
      <w:r w:rsidRPr="00A34973">
        <w:rPr>
          <w:rFonts w:ascii="Roboto" w:eastAsia="Roboto" w:hAnsi="Roboto" w:cs="Roboto"/>
          <w:color w:val="073763"/>
          <w:sz w:val="72"/>
          <w:szCs w:val="72"/>
        </w:rPr>
        <w:t>POLICY FOR RELATIONSHIPS AND SEX EDUCATION</w:t>
      </w:r>
    </w:p>
    <w:p w:rsidR="00A05442" w:rsidRPr="00A34973" w:rsidRDefault="00A05442">
      <w:pPr>
        <w:jc w:val="center"/>
        <w:rPr>
          <w:rFonts w:ascii="Roboto" w:eastAsia="Roboto" w:hAnsi="Roboto" w:cs="Roboto"/>
          <w:color w:val="073763"/>
          <w:sz w:val="32"/>
          <w:szCs w:val="32"/>
        </w:rPr>
      </w:pPr>
    </w:p>
    <w:p w:rsidR="00A05442" w:rsidRPr="00A34973" w:rsidRDefault="00A05442">
      <w:pPr>
        <w:jc w:val="center"/>
        <w:rPr>
          <w:rFonts w:ascii="Roboto" w:eastAsia="Roboto" w:hAnsi="Roboto" w:cs="Roboto"/>
          <w:color w:val="073763"/>
          <w:sz w:val="32"/>
          <w:szCs w:val="32"/>
        </w:rPr>
      </w:pPr>
    </w:p>
    <w:p w:rsidR="00A05442" w:rsidRPr="00A34973" w:rsidRDefault="00A05442">
      <w:pPr>
        <w:jc w:val="center"/>
        <w:rPr>
          <w:rFonts w:ascii="Roboto" w:eastAsia="Roboto" w:hAnsi="Roboto" w:cs="Roboto"/>
          <w:color w:val="073763"/>
          <w:sz w:val="32"/>
          <w:szCs w:val="32"/>
        </w:rPr>
      </w:pPr>
    </w:p>
    <w:p w:rsidR="00A05442" w:rsidRPr="00A34973" w:rsidRDefault="00A05442">
      <w:pPr>
        <w:jc w:val="center"/>
        <w:rPr>
          <w:rFonts w:ascii="Roboto" w:eastAsia="Roboto" w:hAnsi="Roboto" w:cs="Roboto"/>
          <w:color w:val="073763"/>
          <w:sz w:val="32"/>
          <w:szCs w:val="32"/>
        </w:rPr>
      </w:pPr>
    </w:p>
    <w:p w:rsidR="00A05442" w:rsidRPr="00A34973" w:rsidRDefault="00A05442">
      <w:pPr>
        <w:jc w:val="center"/>
        <w:rPr>
          <w:rFonts w:ascii="Roboto" w:eastAsia="Roboto" w:hAnsi="Roboto" w:cs="Roboto"/>
          <w:color w:val="073763"/>
          <w:sz w:val="32"/>
          <w:szCs w:val="32"/>
        </w:rPr>
      </w:pPr>
    </w:p>
    <w:p w:rsidR="00A05442" w:rsidRPr="00A34973" w:rsidRDefault="00A05442">
      <w:pPr>
        <w:rPr>
          <w:rFonts w:ascii="Roboto" w:eastAsia="Roboto" w:hAnsi="Roboto" w:cs="Roboto"/>
          <w:color w:val="073763"/>
          <w:sz w:val="32"/>
          <w:szCs w:val="32"/>
        </w:rPr>
      </w:pPr>
    </w:p>
    <w:tbl>
      <w:tblPr>
        <w:tblStyle w:val="a"/>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A05442" w:rsidRPr="00A34973">
        <w:trPr>
          <w:jc w:val="center"/>
        </w:trPr>
        <w:tc>
          <w:tcPr>
            <w:tcW w:w="3009" w:type="dxa"/>
            <w:shd w:val="clear" w:color="auto" w:fill="3D85C6"/>
            <w:tcMar>
              <w:top w:w="100" w:type="dxa"/>
              <w:left w:w="100" w:type="dxa"/>
              <w:bottom w:w="100" w:type="dxa"/>
              <w:right w:w="100" w:type="dxa"/>
            </w:tcMar>
          </w:tcPr>
          <w:p w:rsidR="00A05442" w:rsidRPr="00A34973" w:rsidRDefault="00DF6080">
            <w:pPr>
              <w:widowControl w:val="0"/>
              <w:pBdr>
                <w:top w:val="nil"/>
                <w:left w:val="nil"/>
                <w:bottom w:val="nil"/>
                <w:right w:val="nil"/>
                <w:between w:val="nil"/>
              </w:pBdr>
              <w:spacing w:line="240" w:lineRule="auto"/>
              <w:jc w:val="center"/>
              <w:rPr>
                <w:rFonts w:ascii="Roboto" w:eastAsia="Roboto" w:hAnsi="Roboto" w:cs="Roboto"/>
                <w:color w:val="FFFFFF"/>
                <w:sz w:val="24"/>
                <w:szCs w:val="24"/>
              </w:rPr>
            </w:pPr>
            <w:r w:rsidRPr="00A34973">
              <w:rPr>
                <w:rFonts w:ascii="Roboto" w:eastAsia="Roboto" w:hAnsi="Roboto" w:cs="Roboto"/>
                <w:color w:val="FFFFFF"/>
                <w:sz w:val="24"/>
                <w:szCs w:val="24"/>
              </w:rPr>
              <w:t>Agreed By</w:t>
            </w:r>
          </w:p>
        </w:tc>
        <w:tc>
          <w:tcPr>
            <w:tcW w:w="3009" w:type="dxa"/>
            <w:shd w:val="clear" w:color="auto" w:fill="3D85C6"/>
            <w:tcMar>
              <w:top w:w="100" w:type="dxa"/>
              <w:left w:w="100" w:type="dxa"/>
              <w:bottom w:w="100" w:type="dxa"/>
              <w:right w:w="100" w:type="dxa"/>
            </w:tcMar>
          </w:tcPr>
          <w:p w:rsidR="00A05442" w:rsidRPr="00A34973" w:rsidRDefault="00DF6080">
            <w:pPr>
              <w:widowControl w:val="0"/>
              <w:pBdr>
                <w:top w:val="nil"/>
                <w:left w:val="nil"/>
                <w:bottom w:val="nil"/>
                <w:right w:val="nil"/>
                <w:between w:val="nil"/>
              </w:pBdr>
              <w:spacing w:line="240" w:lineRule="auto"/>
              <w:jc w:val="center"/>
              <w:rPr>
                <w:rFonts w:ascii="Roboto" w:eastAsia="Roboto" w:hAnsi="Roboto" w:cs="Roboto"/>
                <w:color w:val="FFFFFF"/>
                <w:sz w:val="24"/>
                <w:szCs w:val="24"/>
              </w:rPr>
            </w:pPr>
            <w:r w:rsidRPr="00A34973">
              <w:rPr>
                <w:rFonts w:ascii="Roboto" w:eastAsia="Roboto" w:hAnsi="Roboto" w:cs="Roboto"/>
                <w:color w:val="FFFFFF"/>
                <w:sz w:val="24"/>
                <w:szCs w:val="24"/>
              </w:rPr>
              <w:t>Approval Date</w:t>
            </w:r>
          </w:p>
        </w:tc>
        <w:tc>
          <w:tcPr>
            <w:tcW w:w="3009" w:type="dxa"/>
            <w:shd w:val="clear" w:color="auto" w:fill="3D85C6"/>
            <w:tcMar>
              <w:top w:w="100" w:type="dxa"/>
              <w:left w:w="100" w:type="dxa"/>
              <w:bottom w:w="100" w:type="dxa"/>
              <w:right w:w="100" w:type="dxa"/>
            </w:tcMar>
          </w:tcPr>
          <w:p w:rsidR="00A05442" w:rsidRPr="00A34973" w:rsidRDefault="00DF6080">
            <w:pPr>
              <w:widowControl w:val="0"/>
              <w:pBdr>
                <w:top w:val="nil"/>
                <w:left w:val="nil"/>
                <w:bottom w:val="nil"/>
                <w:right w:val="nil"/>
                <w:between w:val="nil"/>
              </w:pBdr>
              <w:spacing w:line="240" w:lineRule="auto"/>
              <w:jc w:val="center"/>
              <w:rPr>
                <w:rFonts w:ascii="Roboto" w:eastAsia="Roboto" w:hAnsi="Roboto" w:cs="Roboto"/>
                <w:color w:val="FFFFFF"/>
                <w:sz w:val="24"/>
                <w:szCs w:val="24"/>
              </w:rPr>
            </w:pPr>
            <w:r w:rsidRPr="00A34973">
              <w:rPr>
                <w:rFonts w:ascii="Roboto" w:eastAsia="Roboto" w:hAnsi="Roboto" w:cs="Roboto"/>
                <w:color w:val="FFFFFF"/>
                <w:sz w:val="24"/>
                <w:szCs w:val="24"/>
              </w:rPr>
              <w:t>Review Date</w:t>
            </w:r>
          </w:p>
        </w:tc>
      </w:tr>
      <w:tr w:rsidR="00A05442" w:rsidRPr="00A34973">
        <w:trPr>
          <w:jc w:val="center"/>
        </w:trPr>
        <w:tc>
          <w:tcPr>
            <w:tcW w:w="3009" w:type="dxa"/>
            <w:shd w:val="clear" w:color="auto" w:fill="auto"/>
            <w:tcMar>
              <w:top w:w="100" w:type="dxa"/>
              <w:left w:w="100" w:type="dxa"/>
              <w:bottom w:w="100" w:type="dxa"/>
              <w:right w:w="100" w:type="dxa"/>
            </w:tcMar>
          </w:tcPr>
          <w:p w:rsidR="00A05442" w:rsidRPr="00A34973" w:rsidRDefault="009704A9">
            <w:pPr>
              <w:widowControl w:val="0"/>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 xml:space="preserve">Full Governing Body </w:t>
            </w:r>
          </w:p>
        </w:tc>
        <w:tc>
          <w:tcPr>
            <w:tcW w:w="3009" w:type="dxa"/>
            <w:shd w:val="clear" w:color="auto" w:fill="auto"/>
            <w:tcMar>
              <w:top w:w="100" w:type="dxa"/>
              <w:left w:w="100" w:type="dxa"/>
              <w:bottom w:w="100" w:type="dxa"/>
              <w:right w:w="100" w:type="dxa"/>
            </w:tcMar>
          </w:tcPr>
          <w:p w:rsidR="00A05442" w:rsidRPr="00A34973" w:rsidRDefault="009704A9">
            <w:pPr>
              <w:widowControl w:val="0"/>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20</w:t>
            </w:r>
            <w:r w:rsidRPr="009704A9">
              <w:rPr>
                <w:rFonts w:ascii="Roboto" w:eastAsia="Roboto" w:hAnsi="Roboto" w:cs="Roboto"/>
                <w:sz w:val="24"/>
                <w:szCs w:val="24"/>
                <w:vertAlign w:val="superscript"/>
              </w:rPr>
              <w:t>th</w:t>
            </w:r>
            <w:r>
              <w:rPr>
                <w:rFonts w:ascii="Roboto" w:eastAsia="Roboto" w:hAnsi="Roboto" w:cs="Roboto"/>
                <w:sz w:val="24"/>
                <w:szCs w:val="24"/>
              </w:rPr>
              <w:t xml:space="preserve"> May 2025 </w:t>
            </w:r>
            <w:r w:rsidRPr="009704A9">
              <w:rPr>
                <w:rFonts w:ascii="Roboto" w:eastAsia="Roboto" w:hAnsi="Roboto" w:cs="Roboto"/>
                <w:color w:val="FF0000"/>
                <w:sz w:val="24"/>
                <w:szCs w:val="24"/>
              </w:rPr>
              <w:t xml:space="preserve">(pending adoption) </w:t>
            </w:r>
          </w:p>
        </w:tc>
        <w:tc>
          <w:tcPr>
            <w:tcW w:w="3009" w:type="dxa"/>
            <w:shd w:val="clear" w:color="auto" w:fill="auto"/>
            <w:tcMar>
              <w:top w:w="100" w:type="dxa"/>
              <w:left w:w="100" w:type="dxa"/>
              <w:bottom w:w="100" w:type="dxa"/>
              <w:right w:w="100" w:type="dxa"/>
            </w:tcMar>
          </w:tcPr>
          <w:p w:rsidR="00A05442" w:rsidRPr="00A34973" w:rsidRDefault="009704A9">
            <w:pPr>
              <w:widowControl w:val="0"/>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September 2025</w:t>
            </w:r>
          </w:p>
        </w:tc>
      </w:tr>
    </w:tbl>
    <w:p w:rsidR="00A05442" w:rsidRPr="00A34973" w:rsidRDefault="00DF6080">
      <w:pPr>
        <w:jc w:val="center"/>
        <w:rPr>
          <w:rFonts w:ascii="Roboto" w:eastAsia="Roboto" w:hAnsi="Roboto" w:cs="Roboto"/>
          <w:color w:val="073763"/>
          <w:sz w:val="72"/>
          <w:szCs w:val="72"/>
        </w:rPr>
      </w:pPr>
      <w:r w:rsidRPr="00A34973">
        <w:br w:type="page"/>
      </w:r>
    </w:p>
    <w:p w:rsidR="00A34973" w:rsidRPr="00915A0B" w:rsidRDefault="00A34973" w:rsidP="00A34973">
      <w:pPr>
        <w:jc w:val="center"/>
        <w:rPr>
          <w:rFonts w:ascii="Roboto" w:eastAsia="Roboto" w:hAnsi="Roboto" w:cs="Roboto"/>
          <w:b/>
          <w:color w:val="073763"/>
          <w:sz w:val="40"/>
          <w:szCs w:val="40"/>
        </w:rPr>
      </w:pPr>
      <w:r w:rsidRPr="00A34973">
        <w:rPr>
          <w:rFonts w:ascii="Roboto" w:eastAsia="Roboto" w:hAnsi="Roboto" w:cs="Roboto"/>
          <w:color w:val="073763"/>
          <w:sz w:val="28"/>
          <w:szCs w:val="28"/>
        </w:rPr>
        <w:lastRenderedPageBreak/>
        <w:t xml:space="preserve">    </w:t>
      </w:r>
      <w:r w:rsidRPr="00915A0B">
        <w:rPr>
          <w:rFonts w:ascii="Roboto" w:eastAsia="Roboto" w:hAnsi="Roboto" w:cs="Roboto"/>
          <w:b/>
          <w:color w:val="073763"/>
          <w:sz w:val="40"/>
          <w:szCs w:val="40"/>
        </w:rPr>
        <w:t xml:space="preserve">We love, we learn and we grow together. </w:t>
      </w:r>
      <w:bookmarkStart w:id="0" w:name="_GoBack"/>
      <w:bookmarkEnd w:id="0"/>
    </w:p>
    <w:p w:rsidR="00A34973" w:rsidRPr="00A34973" w:rsidRDefault="00A34973" w:rsidP="00A34973">
      <w:pPr>
        <w:jc w:val="cente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In this policy the Governors and teachers, in partnership with pupils and their parents, set out their intentions about relationships and sex education (RSE). We set out our rationale for, and approach to relationships and sex education in the school. </w:t>
      </w:r>
    </w:p>
    <w:p w:rsidR="00915A0B" w:rsidRPr="00A34973" w:rsidRDefault="00915A0B" w:rsidP="00915A0B">
      <w:pPr>
        <w:rPr>
          <w:rFonts w:ascii="Roboto" w:eastAsia="Roboto" w:hAnsi="Roboto" w:cs="Roboto"/>
          <w:color w:val="073763"/>
          <w:sz w:val="28"/>
          <w:szCs w:val="28"/>
        </w:rPr>
      </w:pP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Consultation process: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School Council and Pupil Leadership Team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Questionnaires to parents / carers.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review of RSE curriculum content with staff and pupils and information shared on website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consultation with school governors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Implementation and Review of Policy</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Implementation of the policy will take place after consultation with parents and carers from 22nd April to 16thMay. Governors will then discuss and approve on 20th May 2025.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This policy will be reviewed every year by the Head teacher, RSE Co-ordinator, the Governing Body and Staff.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The next review date is April 2026.</w:t>
      </w:r>
    </w:p>
    <w:p w:rsidR="00915A0B"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Dissemination</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The draft policy will be given to all members of the Governing Body, and all teaching and non-teaching members of staff. Copies of the document will be available to all parents through the school’s prospectus and a copy is available in the school office. Details of the content of the RSE curriculum will also be published on the school’s web site. </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DEFINING RELATIONSHIP AND SEX EDUCATION</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The DfE guidance states that “children and young people need to know how to be safe and healthy, and how to manage their academic, personal and social lives in a positive way” .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w:t>
      </w:r>
      <w:r w:rsidRPr="00A34973">
        <w:rPr>
          <w:rFonts w:ascii="Roboto" w:eastAsia="Roboto" w:hAnsi="Roboto" w:cs="Roboto"/>
          <w:color w:val="073763"/>
          <w:sz w:val="28"/>
          <w:szCs w:val="28"/>
        </w:rPr>
        <w:lastRenderedPageBreak/>
        <w:t xml:space="preserve">should be on “teaching the fundamental building blocks and characteristics of positive relationships, with particular reference to friendships, family relationships, and relationships with other children and with adults.”. This would include the topics of families and the people of who care for me, caring friendships, respectful relationships, online relationships and being safe. </w:t>
      </w:r>
    </w:p>
    <w:p w:rsidR="00A34973" w:rsidRPr="00A34973" w:rsidRDefault="00A34973"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STATUTORY CURRICULUM REQUIREMENTS </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We are legally required to teach those aspects of RSE which are statutory parts of National Curriculum Science. However, the reasons for our inclusion of RSE go further. </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RATIONALE ‘I HAVE COME THAT YOU MIGHT HAVE LIFE AND HAVE IT TO THE FULL’ (Jn.10.10)</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w:t>
      </w:r>
      <w:r w:rsidRPr="00A34973">
        <w:rPr>
          <w:rFonts w:ascii="Roboto" w:eastAsia="Roboto" w:hAnsi="Roboto" w:cs="Roboto"/>
          <w:color w:val="073763"/>
          <w:sz w:val="28"/>
          <w:szCs w:val="28"/>
        </w:rPr>
        <w:lastRenderedPageBreak/>
        <w:t>positive and prudent, showing the potential for development, while enabling the dangers and risks involved to be understood and appreciated.</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All RSE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VALUES AND VIRTUES </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 AIM OF RSE AND THE MISSION STATEMENT</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Our Mission Statement commits us to the education of the whole child (spiritual, physical, intellectual, moral, social, cultural, emotional) and we believe that RSE is an integral part of this education. Furthermore, our school aims state that we will endeavour to raise pupils’ self-esteem, help them to grow in knowledge and understanding, recognise the value of all persons and develop caring and sensitive attitudes. It is in this context that we commit ourselves:</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In partnership with parents, to provide children and young people with a “positive and prudent sexual </w:t>
      </w:r>
      <w:proofErr w:type="spellStart"/>
      <w:r w:rsidRPr="00A34973">
        <w:rPr>
          <w:rFonts w:ascii="Roboto" w:eastAsia="Roboto" w:hAnsi="Roboto" w:cs="Roboto"/>
          <w:color w:val="073763"/>
          <w:sz w:val="28"/>
          <w:szCs w:val="28"/>
        </w:rPr>
        <w:t>education”which</w:t>
      </w:r>
      <w:proofErr w:type="spellEnd"/>
      <w:r w:rsidRPr="00A34973">
        <w:rPr>
          <w:rFonts w:ascii="Roboto" w:eastAsia="Roboto" w:hAnsi="Roboto" w:cs="Roboto"/>
          <w:color w:val="073763"/>
          <w:sz w:val="28"/>
          <w:szCs w:val="28"/>
        </w:rPr>
        <w:t xml:space="preserve"> is compatible with their physical, cognitive, psychological, and spiritual maturity, and rooted in a Catholic vision of education and the human person.</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A34973">
        <w:rPr>
          <w:rFonts w:ascii="Roboto" w:eastAsia="Roboto" w:hAnsi="Roboto" w:cs="Roboto"/>
          <w:color w:val="073763"/>
          <w:sz w:val="28"/>
          <w:szCs w:val="28"/>
        </w:rPr>
        <w:t xml:space="preserve"> </w:t>
      </w:r>
      <w:r w:rsidRPr="00915A0B">
        <w:rPr>
          <w:rFonts w:ascii="Roboto" w:eastAsia="Roboto" w:hAnsi="Roboto" w:cs="Roboto"/>
          <w:b/>
          <w:color w:val="073763"/>
          <w:sz w:val="28"/>
          <w:szCs w:val="28"/>
        </w:rPr>
        <w:t>Objectives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To develop the following attitudes and virtues: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respect for the dignity of every human being – in their own person and in the person of others;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lastRenderedPageBreak/>
        <w:t xml:space="preserve">• joy in the goodness of the created world and their own bodily natures;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responsibility for their own actions and a recognition of the impact of these on others;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celebrating the gift of life-long, self-giving love;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recognising the importance of marriage and family life;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To develop the following personal and social skills: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making sound judgements and good choices which have integrity, and which are respectful of the individual’s commitments;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loving and being loved, and the ability to form friendships and loving, stable relationships free from exploitation, abuse and bullying;</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managing emotions within relationships, and when relationships break down, with confidence, sensitivity and dignity;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managing conflict positively, recognising the value of difference;</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cultivating humility, mercy and compassion, learning to forgive and be forgiven;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developing self-esteem and confidence, demonstrating self-respect and empathy for others;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building resilience and the ability to resist unwanted pressures, recognising the influence and impact of the media, internet and peer groups and so developing the ability to assess pressures and respond appropriately;</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assessing risks and managing behaviours in order to minimise the risk to health and personal integrity.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To know and understand: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the Church’s teaching on relationships and the nature and meaning of sexual love;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the Church’s teaching on marriage and the importance of marriage and family life;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the centrality and importance of virtue in guiding human living and loving;</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the physical and psychological changes that accompany puberty; </w:t>
      </w:r>
    </w:p>
    <w:p w:rsidR="00915A0B"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Outcomes</w:t>
      </w:r>
    </w:p>
    <w:p w:rsidR="00915A0B" w:rsidRPr="00915A0B" w:rsidRDefault="00915A0B" w:rsidP="00915A0B">
      <w:pPr>
        <w:rPr>
          <w:rFonts w:ascii="Roboto" w:eastAsia="Roboto" w:hAnsi="Roboto" w:cs="Roboto"/>
          <w:b/>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 INCLUSION AND DIFFERENTIATED LEARNING</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We will ensure RSE is sensitive to the different needs of individual pupils in respect to pupils’ different abilities, levels of maturity and </w:t>
      </w:r>
      <w:r w:rsidRPr="00A34973">
        <w:rPr>
          <w:rFonts w:ascii="Roboto" w:eastAsia="Roboto" w:hAnsi="Roboto" w:cs="Roboto"/>
          <w:color w:val="073763"/>
          <w:sz w:val="28"/>
          <w:szCs w:val="28"/>
        </w:rPr>
        <w:lastRenderedPageBreak/>
        <w:t xml:space="preserve">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 </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EQUALITIES OBLIGATIONS</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looked-after children.</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BROAD CONTENT OF RSE </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Three aspects of RSE - attitudes and values, knowledge and understanding, and personal and social skills will be provided in three inter-related ways: the whole school / ethos dimension; a cross-curricular dimension and a specific relationships and sex curriculum. </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Our programme will cover…</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PROGRAMME / RESOURCES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Appendices to this policy provide further information about the programme and resources for suggested use.</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Teaching strategies will include: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establishing ground rules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distancing techniques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discussion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project learning</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reflection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experiential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active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brainstorming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film &amp; video</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group work</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lastRenderedPageBreak/>
        <w:t xml:space="preserve"> • role-play</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trigger drawings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values clarification</w:t>
      </w:r>
    </w:p>
    <w:p w:rsidR="00A34973" w:rsidRPr="00A34973" w:rsidRDefault="00A34973"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PARENTS AND CARERS</w:t>
      </w:r>
    </w:p>
    <w:p w:rsidR="00915A0B"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 and workshops to help parents/carers to find out more. </w:t>
      </w:r>
    </w:p>
    <w:p w:rsidR="00915A0B"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Parents/carers will be informed by letter when the more sensitive aspects of RSE will be covered in order that they can be prepared to talk and answer questions about their children’s learning. </w:t>
      </w:r>
    </w:p>
    <w:p w:rsidR="00915A0B" w:rsidRPr="00A34973" w:rsidRDefault="00915A0B" w:rsidP="00915A0B">
      <w:pPr>
        <w:rPr>
          <w:rFonts w:ascii="Roboto" w:eastAsia="Roboto" w:hAnsi="Roboto" w:cs="Roboto"/>
          <w:color w:val="073763"/>
          <w:sz w:val="28"/>
          <w:szCs w:val="28"/>
        </w:rPr>
      </w:pP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Parents must be consulted before this policy is ratified by the governors. They will be consulted at every stage of the development of the RSE programme, as well as during the process of monitoring, review and evaluation. They will be able to view the resources used by the school in the RSE programme. Our aim is that, at the end of the consultation process, every parent and carer will have full confidence in the school’s RSE programme to meet their child’s needs.</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Parents continue to have the right to withdraw their children from Sex Education except in those elements which are required by the National Curriculum science orders. Should parents wish to withdraw their children they are asked to notify the school by contacting the headteacher. The school will provide support by providing material for parents to help the children with their learning. </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We believe that the controlled environment of the classroom is the safest place for this curriculum to be followed. Please refer to the DfE guidance Page 17 for further details on the right to be excused from sex education (commonly referred to as the right to withdraw). </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BALANCED CURRICULUM </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lastRenderedPageBreak/>
        <w:t>Whilst promoting Catholic values and virtues and teaching in accordance with Church teaching, we will ensure that pupils are offered a balanced programme by providing an RSE programme that offers a range of viewpoints on issues.</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RESPONSIBILITY FOR TEACHING THE PROGRAMME</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Responsibility for the specific relationships and sex education programme lays with teaching staff.</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 </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External Visitors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Our school will often call upon help and guidance from outside agencies and health specialists to deliver aspects of RSE. Such visits will always complement the current programme and never substitute or replace teacher led sessions. It is important that any external visitor is clear about their role and responsibility whilst they are in school delivering a session. Any visitor must adhere to our code of practice developed in line with CES guidance ‘Checklist for External Speakers to Schools</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OTHER ROLES AND RESPONSIBILITIES REGARDING RSE</w:t>
      </w:r>
    </w:p>
    <w:p w:rsidR="00A34973" w:rsidRPr="00915A0B" w:rsidRDefault="00A34973" w:rsidP="00915A0B">
      <w:pPr>
        <w:rPr>
          <w:rFonts w:ascii="Roboto" w:eastAsia="Roboto" w:hAnsi="Roboto" w:cs="Roboto"/>
          <w:b/>
          <w:color w:val="073763"/>
          <w:sz w:val="28"/>
          <w:szCs w:val="28"/>
        </w:rPr>
      </w:pPr>
      <w:r w:rsidRPr="00A34973">
        <w:rPr>
          <w:rFonts w:ascii="Roboto" w:eastAsia="Roboto" w:hAnsi="Roboto" w:cs="Roboto"/>
          <w:color w:val="073763"/>
          <w:sz w:val="28"/>
          <w:szCs w:val="28"/>
        </w:rPr>
        <w:t xml:space="preserve"> </w:t>
      </w:r>
      <w:r w:rsidRPr="00915A0B">
        <w:rPr>
          <w:rFonts w:ascii="Roboto" w:eastAsia="Roboto" w:hAnsi="Roboto" w:cs="Roboto"/>
          <w:b/>
          <w:color w:val="073763"/>
          <w:sz w:val="28"/>
          <w:szCs w:val="28"/>
        </w:rPr>
        <w:t>Governors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draw up the RSE policy, in consultation with parents and teachers;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ensure that the policy is available to parents;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ensure that the policy is in accordance with other whole school policies, e.g., SEN, the ethos of the school and our Christian beliefs;</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ensure that parents know of their right to withdraw their children;</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 • establish a link governor to share in the monitoring and evaluation of the programme, including resources used;</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lastRenderedPageBreak/>
        <w:t xml:space="preserve"> • ensure that the policy provides proper and adequate coverage of relevant National Curriculum science topics and the setting of RSE within PSHE. </w:t>
      </w: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Head teacher </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The Head teacher takes overall delegated responsibility for the implementation of this policy and for liaison with the Governing Body, parents, the Diocesan Schools’ Service and the Local Education Authority, also appropriate agencies.</w:t>
      </w: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PSHE/RSE Co-Ordinator</w:t>
      </w:r>
    </w:p>
    <w:p w:rsidR="00A34973"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The co-ordinator with the head teacher has a general responsibility for supporting other members of staff in the implementation of this policy and will provide a lead in the dissemination of the information relating to RSE and the provision of in-service training. (They may be supported by the curriculum lead and designated safeguarding lead.</w:t>
      </w: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All Staff</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RELATIONSHIP TO OTHER POLICIES AND CURRICULUM SUBJECTS </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This RSE policy is to be delivered as part of the PSHE framework. It includes guidelines about pupil safety and is compatible with the school's other policy documents (for example, bullying policy, Safeguarding Policy etc)</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 </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lastRenderedPageBreak/>
        <w:t>Learning about RSE in PSHE classes will link to/complement learning in those areas identified in the RSE audit.</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CHILDREN’S QUESTIONS</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 </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 xml:space="preserve">Controversial or Sensitive issues </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discussion. (See also Relationships Education, Relationships and Sex Education (RSE) and Health Education, Managing difficult questions, Page 23 for more detail)</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Some questions may raise issues which it would not be appropriate for teachers to answer during ordinary class time, e.g., where a child or young person’s questions hints at abuse, is deliberately tendentious or is of a personal nature.</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SUPPORTING CHILDREN AND YOUNG PEOPLE WHO ARE AT RISK</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 they are required to </w:t>
      </w:r>
      <w:r w:rsidRPr="00A34973">
        <w:rPr>
          <w:rFonts w:ascii="Roboto" w:eastAsia="Roboto" w:hAnsi="Roboto" w:cs="Roboto"/>
          <w:color w:val="073763"/>
          <w:sz w:val="28"/>
          <w:szCs w:val="28"/>
        </w:rPr>
        <w:lastRenderedPageBreak/>
        <w:t xml:space="preserve">follow the school’s safeguarding policy and immediately inform the designated senior member of staff responsible. </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CONFIDENTIALITY AND ADVICE</w:t>
      </w: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 xml:space="preserve">All governors, all teachers, all support staff, all parents and all pupils must be made aware of this policy, particularly as it relates to issues of advice and confidentiality. </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rsidR="00915A0B" w:rsidRPr="00A34973" w:rsidRDefault="00915A0B" w:rsidP="00915A0B">
      <w:pPr>
        <w:rPr>
          <w:rFonts w:ascii="Roboto" w:eastAsia="Roboto" w:hAnsi="Roboto" w:cs="Roboto"/>
          <w:color w:val="073763"/>
          <w:sz w:val="28"/>
          <w:szCs w:val="28"/>
        </w:rPr>
      </w:pPr>
    </w:p>
    <w:p w:rsid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Pupils will be encouraged to talk to their parents/carers about the issues which are discussed in the programme. Staff will always help pupils facing personal difficulties, in line with the school’s pastoral support. Staff should explain to pupils that they cannot offer unconditional confidentiality, in matters which are illegal or abusive for instance. Staff will explain that in such circumstances they would have to inform others, e.g., parents, head teacher, but that the pupils would always be informed first that such action was going to be taken</w:t>
      </w:r>
      <w:r w:rsidR="00915A0B">
        <w:rPr>
          <w:rFonts w:ascii="Roboto" w:eastAsia="Roboto" w:hAnsi="Roboto" w:cs="Roboto"/>
          <w:color w:val="073763"/>
          <w:sz w:val="28"/>
          <w:szCs w:val="28"/>
        </w:rPr>
        <w:t>.</w:t>
      </w:r>
    </w:p>
    <w:p w:rsidR="00915A0B" w:rsidRPr="00A34973" w:rsidRDefault="00915A0B" w:rsidP="00915A0B">
      <w:pPr>
        <w:rPr>
          <w:rFonts w:ascii="Roboto" w:eastAsia="Roboto" w:hAnsi="Roboto" w:cs="Roboto"/>
          <w:color w:val="073763"/>
          <w:sz w:val="28"/>
          <w:szCs w:val="28"/>
        </w:rPr>
      </w:pPr>
    </w:p>
    <w:p w:rsidR="00A34973" w:rsidRPr="00915A0B" w:rsidRDefault="00A34973" w:rsidP="00915A0B">
      <w:pPr>
        <w:rPr>
          <w:rFonts w:ascii="Roboto" w:eastAsia="Roboto" w:hAnsi="Roboto" w:cs="Roboto"/>
          <w:b/>
          <w:color w:val="073763"/>
          <w:sz w:val="28"/>
          <w:szCs w:val="28"/>
        </w:rPr>
      </w:pPr>
      <w:r w:rsidRPr="00915A0B">
        <w:rPr>
          <w:rFonts w:ascii="Roboto" w:eastAsia="Roboto" w:hAnsi="Roboto" w:cs="Roboto"/>
          <w:b/>
          <w:color w:val="073763"/>
          <w:sz w:val="28"/>
          <w:szCs w:val="28"/>
        </w:rPr>
        <w:t>MONITORING AND EVALUATION</w:t>
      </w:r>
    </w:p>
    <w:p w:rsidR="00A05442" w:rsidRPr="00A34973" w:rsidRDefault="00A34973" w:rsidP="00915A0B">
      <w:pPr>
        <w:rPr>
          <w:rFonts w:ascii="Roboto" w:eastAsia="Roboto" w:hAnsi="Roboto" w:cs="Roboto"/>
          <w:color w:val="073763"/>
          <w:sz w:val="28"/>
          <w:szCs w:val="28"/>
        </w:rPr>
      </w:pPr>
      <w:r w:rsidRPr="00A34973">
        <w:rPr>
          <w:rFonts w:ascii="Roboto" w:eastAsia="Roboto" w:hAnsi="Roboto" w:cs="Roboto"/>
          <w:color w:val="073763"/>
          <w:sz w:val="28"/>
          <w:szCs w:val="28"/>
        </w:rPr>
        <w:t>The RSE Co-ordinator will monitor the provision of the various dimensions of the programme by examining plans, schemes of work and samples of pupils work at regular intervals. The programme will be evaluated biannually by means of questionnaires / response sheets / 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sectPr w:rsidR="00A05442" w:rsidRPr="00A34973">
      <w:headerReference w:type="default" r:id="rId7"/>
      <w:footerReference w:type="default" r:id="rId8"/>
      <w:pgSz w:w="11909" w:h="16834"/>
      <w:pgMar w:top="1440" w:right="1440" w:bottom="1440"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6B2" w:rsidRDefault="001606B2">
      <w:pPr>
        <w:spacing w:line="240" w:lineRule="auto"/>
      </w:pPr>
      <w:r>
        <w:separator/>
      </w:r>
    </w:p>
  </w:endnote>
  <w:endnote w:type="continuationSeparator" w:id="0">
    <w:p w:rsidR="001606B2" w:rsidRDefault="00160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42" w:rsidRDefault="00DF6080">
    <w:pPr>
      <w:jc w:val="right"/>
      <w:rPr>
        <w:rFonts w:ascii="Roboto" w:eastAsia="Roboto" w:hAnsi="Roboto" w:cs="Roboto"/>
        <w:b/>
        <w:sz w:val="24"/>
        <w:szCs w:val="24"/>
      </w:rPr>
    </w:pPr>
    <w:r>
      <w:rPr>
        <w:rFonts w:ascii="Roboto" w:eastAsia="Roboto" w:hAnsi="Roboto" w:cs="Roboto"/>
        <w:b/>
        <w:sz w:val="24"/>
        <w:szCs w:val="24"/>
      </w:rPr>
      <w:fldChar w:fldCharType="begin"/>
    </w:r>
    <w:r>
      <w:rPr>
        <w:rFonts w:ascii="Roboto" w:eastAsia="Roboto" w:hAnsi="Roboto" w:cs="Roboto"/>
        <w:b/>
        <w:sz w:val="24"/>
        <w:szCs w:val="24"/>
      </w:rPr>
      <w:instrText>PAGE</w:instrText>
    </w:r>
    <w:r>
      <w:rPr>
        <w:rFonts w:ascii="Roboto" w:eastAsia="Roboto" w:hAnsi="Roboto" w:cs="Roboto"/>
        <w:b/>
        <w:sz w:val="24"/>
        <w:szCs w:val="24"/>
      </w:rPr>
      <w:fldChar w:fldCharType="separate"/>
    </w:r>
    <w:r w:rsidR="00A34973">
      <w:rPr>
        <w:rFonts w:ascii="Roboto" w:eastAsia="Roboto" w:hAnsi="Roboto" w:cs="Roboto"/>
        <w:b/>
        <w:noProof/>
        <w:sz w:val="24"/>
        <w:szCs w:val="24"/>
      </w:rPr>
      <w:t>3</w:t>
    </w:r>
    <w:r>
      <w:rPr>
        <w:rFonts w:ascii="Roboto" w:eastAsia="Roboto" w:hAnsi="Roboto" w:cs="Roboto"/>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6B2" w:rsidRDefault="001606B2">
      <w:pPr>
        <w:spacing w:line="240" w:lineRule="auto"/>
      </w:pPr>
      <w:r>
        <w:separator/>
      </w:r>
    </w:p>
  </w:footnote>
  <w:footnote w:type="continuationSeparator" w:id="0">
    <w:p w:rsidR="001606B2" w:rsidRDefault="001606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42" w:rsidRDefault="00DF6080">
    <w:pPr>
      <w:jc w:val="center"/>
      <w:rPr>
        <w:rFonts w:ascii="Roboto" w:eastAsia="Roboto" w:hAnsi="Roboto" w:cs="Roboto"/>
        <w:b/>
        <w:sz w:val="24"/>
        <w:szCs w:val="24"/>
      </w:rPr>
    </w:pPr>
    <w:r>
      <w:rPr>
        <w:rFonts w:ascii="Roboto" w:eastAsia="Roboto" w:hAnsi="Roboto" w:cs="Roboto"/>
        <w:b/>
        <w:sz w:val="24"/>
        <w:szCs w:val="24"/>
      </w:rPr>
      <w:t>St Anne’s Catholic Primary School</w:t>
    </w:r>
  </w:p>
  <w:p w:rsidR="00A05442" w:rsidRDefault="00DF6080">
    <w:pPr>
      <w:jc w:val="center"/>
      <w:rPr>
        <w:rFonts w:ascii="Roboto" w:eastAsia="Roboto" w:hAnsi="Roboto" w:cs="Roboto"/>
        <w:b/>
        <w:sz w:val="24"/>
        <w:szCs w:val="24"/>
      </w:rPr>
    </w:pPr>
    <w:r>
      <w:rPr>
        <w:rFonts w:ascii="Roboto" w:eastAsia="Roboto" w:hAnsi="Roboto" w:cs="Roboto"/>
        <w:b/>
        <w:sz w:val="24"/>
        <w:szCs w:val="24"/>
      </w:rPr>
      <w:t xml:space="preserve">Policy </w:t>
    </w:r>
    <w:r w:rsidR="009704A9">
      <w:rPr>
        <w:rFonts w:ascii="Roboto" w:eastAsia="Roboto" w:hAnsi="Roboto" w:cs="Roboto"/>
        <w:b/>
        <w:sz w:val="24"/>
        <w:szCs w:val="24"/>
      </w:rPr>
      <w:t>2024-2025</w:t>
    </w:r>
  </w:p>
  <w:p w:rsidR="00A05442" w:rsidRDefault="00A05442">
    <w:pPr>
      <w:jc w:val="center"/>
      <w:rPr>
        <w:rFonts w:ascii="Roboto" w:eastAsia="Roboto" w:hAnsi="Roboto" w:cs="Roboto"/>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42"/>
    <w:rsid w:val="000205B5"/>
    <w:rsid w:val="001606B2"/>
    <w:rsid w:val="007B21D6"/>
    <w:rsid w:val="00915A0B"/>
    <w:rsid w:val="009704A9"/>
    <w:rsid w:val="00A05442"/>
    <w:rsid w:val="00A34973"/>
    <w:rsid w:val="00A90707"/>
    <w:rsid w:val="00DF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AC0D"/>
  <w15:docId w15:val="{5A0CDA57-3BA4-46AD-8825-F3442585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704A9"/>
    <w:pPr>
      <w:tabs>
        <w:tab w:val="center" w:pos="4513"/>
        <w:tab w:val="right" w:pos="9026"/>
      </w:tabs>
      <w:spacing w:line="240" w:lineRule="auto"/>
    </w:pPr>
  </w:style>
  <w:style w:type="character" w:customStyle="1" w:styleId="HeaderChar">
    <w:name w:val="Header Char"/>
    <w:basedOn w:val="DefaultParagraphFont"/>
    <w:link w:val="Header"/>
    <w:uiPriority w:val="99"/>
    <w:rsid w:val="009704A9"/>
  </w:style>
  <w:style w:type="paragraph" w:styleId="Footer">
    <w:name w:val="footer"/>
    <w:basedOn w:val="Normal"/>
    <w:link w:val="FooterChar"/>
    <w:uiPriority w:val="99"/>
    <w:unhideWhenUsed/>
    <w:rsid w:val="009704A9"/>
    <w:pPr>
      <w:tabs>
        <w:tab w:val="center" w:pos="4513"/>
        <w:tab w:val="right" w:pos="9026"/>
      </w:tabs>
      <w:spacing w:line="240" w:lineRule="auto"/>
    </w:pPr>
  </w:style>
  <w:style w:type="character" w:customStyle="1" w:styleId="FooterChar">
    <w:name w:val="Footer Char"/>
    <w:basedOn w:val="DefaultParagraphFont"/>
    <w:link w:val="Footer"/>
    <w:uiPriority w:val="99"/>
    <w:rsid w:val="009704A9"/>
  </w:style>
  <w:style w:type="paragraph" w:styleId="BalloonText">
    <w:name w:val="Balloon Text"/>
    <w:basedOn w:val="Normal"/>
    <w:link w:val="BalloonTextChar"/>
    <w:uiPriority w:val="99"/>
    <w:semiHidden/>
    <w:unhideWhenUsed/>
    <w:rsid w:val="009704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Keegan</dc:creator>
  <cp:lastModifiedBy>Gill Murphy</cp:lastModifiedBy>
  <cp:revision>4</cp:revision>
  <cp:lastPrinted>2025-04-23T09:44:00Z</cp:lastPrinted>
  <dcterms:created xsi:type="dcterms:W3CDTF">2025-04-23T09:41:00Z</dcterms:created>
  <dcterms:modified xsi:type="dcterms:W3CDTF">2025-04-23T09:44:00Z</dcterms:modified>
</cp:coreProperties>
</file>